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14DE8E1B" w:rsidR="070A8777" w:rsidRDefault="070A8777" w:rsidP="070A8777">
      <w:pPr>
        <w:jc w:val="center"/>
      </w:pPr>
      <w:r>
        <w:t>April 201</w:t>
      </w:r>
      <w:r w:rsidR="001B6CD0">
        <w:t>8</w:t>
      </w:r>
      <w:r>
        <w:t>-201</w:t>
      </w:r>
      <w:r w:rsidR="001B6CD0">
        <w:t>9</w:t>
      </w:r>
    </w:p>
    <w:p w14:paraId="080A666C" w14:textId="3118C03B" w:rsidR="070A8777" w:rsidRDefault="070A8777" w:rsidP="070A8777">
      <w:pPr>
        <w:jc w:val="center"/>
      </w:pPr>
    </w:p>
    <w:p w14:paraId="12CB7C80" w14:textId="12303DEB" w:rsidR="070A8777" w:rsidRDefault="070A8777" w:rsidP="070A8777">
      <w: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14:paraId="75096C6B" w14:textId="12303DEB" w:rsidR="070A8777" w:rsidRDefault="070A8777" w:rsidP="070A8777"/>
    <w:p w14:paraId="23CD6155" w14:textId="232D371E" w:rsidR="070A8777" w:rsidRDefault="070A8777" w:rsidP="070A8777">
      <w:r>
        <w:t>In order to change this and ensure pupils of all groups have similar attainment and progress levels the Government has given a grant to each school to provide additional support for pupils eligible for free school meals.</w:t>
      </w:r>
    </w:p>
    <w:p w14:paraId="0CCE9B0E" w14:textId="435C9D12" w:rsidR="070A8777" w:rsidRDefault="5F0D3EEC" w:rsidP="5F0D3EEC">
      <w:pPr>
        <w:rPr>
          <w:b/>
          <w:bCs/>
        </w:rPr>
      </w:pPr>
      <w:r>
        <w:t xml:space="preserve">This year the allocation is (indicated at) </w:t>
      </w:r>
      <w:r w:rsidRPr="5F0D3EEC">
        <w:rPr>
          <w:b/>
          <w:bCs/>
        </w:rPr>
        <w:t>£</w:t>
      </w:r>
      <w:r w:rsidR="00952D90">
        <w:rPr>
          <w:b/>
          <w:bCs/>
        </w:rPr>
        <w:t>39,720</w:t>
      </w:r>
      <w:r w:rsidRPr="5F0D3EEC">
        <w:rPr>
          <w:b/>
          <w:bCs/>
        </w:rPr>
        <w:t xml:space="preserve">  </w:t>
      </w:r>
    </w:p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03E0D9C8" w:rsidR="070A8777" w:rsidRDefault="070A8777" w:rsidP="070A8777">
      <w:pPr>
        <w:pStyle w:val="ListParagraph"/>
        <w:numPr>
          <w:ilvl w:val="0"/>
          <w:numId w:val="3"/>
        </w:numPr>
      </w:pPr>
      <w:r>
        <w:t xml:space="preserve">Pupil </w:t>
      </w:r>
      <w:r w:rsidR="00952D90">
        <w:t xml:space="preserve">reading ages are </w:t>
      </w:r>
      <w:r>
        <w:t>low</w:t>
      </w:r>
      <w:r w:rsidR="00952D90">
        <w:t>er than age expectations</w:t>
      </w:r>
      <w:r>
        <w:t xml:space="preserve"> and this affects</w:t>
      </w:r>
      <w:r w:rsidR="00952D90">
        <w:t xml:space="preserve"> the acquisition of</w:t>
      </w:r>
      <w:r>
        <w:t xml:space="preserve">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6FE97D90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  <w:r w:rsidR="00952D90">
        <w:t>.</w:t>
      </w:r>
    </w:p>
    <w:p w14:paraId="2FB45462" w14:textId="77777777" w:rsidR="00952D90" w:rsidRDefault="00952D90" w:rsidP="00952D90">
      <w:pPr>
        <w:pStyle w:val="ListParagraph"/>
      </w:pPr>
    </w:p>
    <w:p w14:paraId="0C1228CF" w14:textId="77777777" w:rsidR="00952D90" w:rsidRDefault="00952D90" w:rsidP="00952D90">
      <w:pPr>
        <w:pStyle w:val="ListParagraph"/>
      </w:pPr>
    </w:p>
    <w:p w14:paraId="774C653D" w14:textId="77777777" w:rsidR="00952D90" w:rsidRDefault="00952D90" w:rsidP="00952D90">
      <w:pPr>
        <w:pStyle w:val="ListParagraph"/>
      </w:pPr>
    </w:p>
    <w:p w14:paraId="3095A0F3" w14:textId="09D00ADC" w:rsidR="00952D90" w:rsidRDefault="00952D90" w:rsidP="070A8777">
      <w:pPr>
        <w:pStyle w:val="ListParagraph"/>
        <w:numPr>
          <w:ilvl w:val="0"/>
          <w:numId w:val="3"/>
        </w:numPr>
      </w:pPr>
      <w:r>
        <w:t xml:space="preserve">Pupils with additional needs require high quality intervention </w:t>
      </w:r>
      <w:proofErr w:type="spellStart"/>
      <w:r>
        <w:t>programme</w:t>
      </w:r>
      <w:proofErr w:type="spellEnd"/>
      <w:r>
        <w:t>.</w:t>
      </w:r>
    </w:p>
    <w:p w14:paraId="5CD6EDC9" w14:textId="73BC4EA0" w:rsidR="070A8777" w:rsidRDefault="070A8777" w:rsidP="070A8777"/>
    <w:p w14:paraId="3BE88695" w14:textId="640F906A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626BC0D5" w14:textId="1F4D577C" w:rsidR="070A8777" w:rsidRDefault="070A8777" w:rsidP="070A8777"/>
    <w:tbl>
      <w:tblPr>
        <w:tblStyle w:val="GridTable4-Accent11"/>
        <w:tblW w:w="9442" w:type="dxa"/>
        <w:tblLook w:val="04A0" w:firstRow="1" w:lastRow="0" w:firstColumn="1" w:lastColumn="0" w:noHBand="0" w:noVBand="1"/>
      </w:tblPr>
      <w:tblGrid>
        <w:gridCol w:w="1927"/>
        <w:gridCol w:w="4530"/>
        <w:gridCol w:w="990"/>
        <w:gridCol w:w="1995"/>
      </w:tblGrid>
      <w:tr w:rsidR="06066509" w14:paraId="003E744B" w14:textId="77777777" w:rsidTr="0095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32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9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996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3BC36AD7" w:rsidR="070A8777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 w:rsidR="06066509"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44242CA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Pupils to become confident readers </w:t>
            </w:r>
            <w:r w:rsidR="00952D90">
              <w:t xml:space="preserve">more </w:t>
            </w:r>
            <w:r>
              <w:t>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0F017FF9" w:rsidR="070A8777" w:rsidRDefault="008950EB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£1,271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0073633A" w:rsidR="070A8777" w:rsidRDefault="008950EB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£18,528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7F2C2EDE" w:rsidR="070A8777" w:rsidRDefault="06066509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</w:t>
            </w:r>
            <w:r w:rsidR="008950EB">
              <w:rPr>
                <w:sz w:val="18"/>
                <w:szCs w:val="18"/>
              </w:rPr>
              <w:t>1,783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597F44E2" w:rsidR="070A8777" w:rsidRPr="00952D90" w:rsidRDefault="00952D90" w:rsidP="070A8777">
            <w:pPr>
              <w:rPr>
                <w:b w:val="0"/>
              </w:rPr>
            </w:pPr>
            <w:r w:rsidRPr="00952D90">
              <w:rPr>
                <w:b w:val="0"/>
              </w:rPr>
              <w:t>Provide 1:1 work for pupils with dyslexia traits and support key staff in delivering interventions</w:t>
            </w:r>
          </w:p>
        </w:tc>
        <w:tc>
          <w:tcPr>
            <w:tcW w:w="4575" w:type="dxa"/>
          </w:tcPr>
          <w:p w14:paraId="6E2A6500" w14:textId="7C81BB7D" w:rsidR="070A8777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JG to work collaboratively with LOK and VG in delivering a high quality intervention </w:t>
            </w:r>
            <w:proofErr w:type="spellStart"/>
            <w:r>
              <w:t>programme</w:t>
            </w:r>
            <w:proofErr w:type="spellEnd"/>
            <w:r>
              <w:t xml:space="preserve"> to pupils with additional needs.</w:t>
            </w:r>
          </w:p>
        </w:tc>
        <w:tc>
          <w:tcPr>
            <w:tcW w:w="930" w:type="dxa"/>
          </w:tcPr>
          <w:p w14:paraId="22DB51DC" w14:textId="77777777" w:rsidR="070A8777" w:rsidRP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2D90">
              <w:rPr>
                <w:bCs/>
              </w:rPr>
              <w:t>Special Teacher</w:t>
            </w:r>
          </w:p>
          <w:p w14:paraId="2EDBBAC1" w14:textId="5ABC4255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</w:t>
            </w:r>
            <w:r w:rsidRPr="00952D90">
              <w:rPr>
                <w:bCs/>
              </w:rPr>
              <w:t>ost</w:t>
            </w:r>
          </w:p>
          <w:p w14:paraId="3E9839FB" w14:textId="77777777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5FAEF1A" w14:textId="5E66A0A9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sz w:val="18"/>
                <w:szCs w:val="18"/>
              </w:rPr>
              <w:t>£</w:t>
            </w:r>
            <w:r w:rsidR="008950EB">
              <w:rPr>
                <w:sz w:val="18"/>
                <w:szCs w:val="18"/>
              </w:rPr>
              <w:t>16,753</w:t>
            </w:r>
          </w:p>
        </w:tc>
        <w:tc>
          <w:tcPr>
            <w:tcW w:w="2003" w:type="dxa"/>
          </w:tcPr>
          <w:p w14:paraId="4E257DF2" w14:textId="4BB66D8D" w:rsidR="070A8777" w:rsidRDefault="00952D90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are closing the gap between themselves and peers in the acquisition of Literacy Skills</w:t>
            </w:r>
          </w:p>
        </w:tc>
      </w:tr>
      <w:tr w:rsidR="00952D90" w14:paraId="70EB67AF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E9B8874" w14:textId="77777777" w:rsidR="00952D90" w:rsidRDefault="00952D90" w:rsidP="070A8777"/>
        </w:tc>
        <w:tc>
          <w:tcPr>
            <w:tcW w:w="4575" w:type="dxa"/>
          </w:tcPr>
          <w:p w14:paraId="6FCEAFF7" w14:textId="07BA1A67" w:rsidR="00952D90" w:rsidRDefault="00952D90" w:rsidP="060665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67419129" w14:textId="37D238C9" w:rsidR="00952D90" w:rsidRPr="06066509" w:rsidRDefault="00952D90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</w:t>
            </w:r>
            <w:r w:rsidR="008950EB">
              <w:rPr>
                <w:b/>
                <w:bCs/>
              </w:rPr>
              <w:t>38,335</w:t>
            </w:r>
            <w:bookmarkStart w:id="0" w:name="_GoBack"/>
            <w:bookmarkEnd w:id="0"/>
          </w:p>
        </w:tc>
        <w:tc>
          <w:tcPr>
            <w:tcW w:w="2003" w:type="dxa"/>
          </w:tcPr>
          <w:p w14:paraId="596ACA9A" w14:textId="77777777" w:rsidR="00952D90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61357" w14:textId="4B886AAB" w:rsidR="070A8777" w:rsidRDefault="00952D90" w:rsidP="00952D90">
      <w:pPr>
        <w:tabs>
          <w:tab w:val="left" w:pos="1005"/>
        </w:tabs>
      </w:pPr>
      <w:r>
        <w:tab/>
      </w: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lastRenderedPageBreak/>
        <w:t>Evaluating impact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532636AC" w:rsidR="7874973D" w:rsidRDefault="67383AE6" w:rsidP="7874973D">
            <w:r>
              <w:t>Autumn: 20/12/1</w:t>
            </w:r>
            <w:r w:rsidR="00DF2154">
              <w:t>8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632A91B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 w:rsidR="00597DF2">
              <w:rPr>
                <w:sz w:val="20"/>
                <w:szCs w:val="20"/>
              </w:rPr>
              <w:t xml:space="preserve">PP funding is used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Also each </w:t>
            </w:r>
            <w:r w:rsidR="00597DF2"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01E0FAF4" w14:textId="683BFD7C" w:rsidR="7874973D" w:rsidRPr="00F65E41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65E41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438550DF" w:rsidR="00F65E41" w:rsidRDefault="00F65E41" w:rsidP="7874973D">
            <w:r>
              <w:t>Spring: 21/3/1</w:t>
            </w:r>
            <w:r w:rsidR="00DF2154">
              <w:t>9</w:t>
            </w:r>
          </w:p>
        </w:tc>
        <w:tc>
          <w:tcPr>
            <w:tcW w:w="1080" w:type="dxa"/>
          </w:tcPr>
          <w:p w14:paraId="45B8C2D9" w14:textId="1D34B780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7DE30DB1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A912A87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7E192DD1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142EEC3A" w14:textId="6FA26822" w:rsidR="00DF2154" w:rsidRDefault="00DF2154" w:rsidP="00DF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C2EB8" w14:textId="7F1E4C88" w:rsidR="00F65E41" w:rsidRDefault="00F65E41" w:rsidP="00F65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E41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734F35C" w:rsidR="00F65E41" w:rsidRDefault="00F65E41" w:rsidP="7874973D">
            <w:r>
              <w:t>Summer: 15/7/1</w:t>
            </w:r>
            <w:r w:rsidR="00DF2154">
              <w:t>9</w:t>
            </w:r>
          </w:p>
        </w:tc>
        <w:tc>
          <w:tcPr>
            <w:tcW w:w="1080" w:type="dxa"/>
          </w:tcPr>
          <w:p w14:paraId="0273BDB5" w14:textId="49F6FE26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015209DF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3515CD2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70454802" w14:textId="2362AF98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7872902E" w14:textId="2380D46B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8777"/>
    <w:rsid w:val="001B6CD0"/>
    <w:rsid w:val="00246DD9"/>
    <w:rsid w:val="003E4FBA"/>
    <w:rsid w:val="00597DF2"/>
    <w:rsid w:val="005C47A4"/>
    <w:rsid w:val="008950EB"/>
    <w:rsid w:val="00952D90"/>
    <w:rsid w:val="00B41251"/>
    <w:rsid w:val="00C04A84"/>
    <w:rsid w:val="00D63EC7"/>
    <w:rsid w:val="00DF2154"/>
    <w:rsid w:val="00EC45D4"/>
    <w:rsid w:val="00EF2F9D"/>
    <w:rsid w:val="00F65E41"/>
    <w:rsid w:val="00F96D82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E23DD689-B928-4FE0-8DCE-34651A01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Hames, Daniel</cp:lastModifiedBy>
  <cp:revision>2</cp:revision>
  <dcterms:created xsi:type="dcterms:W3CDTF">2019-01-11T08:39:00Z</dcterms:created>
  <dcterms:modified xsi:type="dcterms:W3CDTF">2019-01-11T08:39:00Z</dcterms:modified>
</cp:coreProperties>
</file>